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82" w:rsidRDefault="000702E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0702EA">
        <w:rPr>
          <w:rFonts w:asciiTheme="minorEastAsia" w:hAnsiTheme="minorEastAsia" w:hint="eastAsia"/>
          <w:sz w:val="32"/>
          <w:szCs w:val="32"/>
        </w:rPr>
        <w:t xml:space="preserve"> </w:t>
      </w:r>
      <w:r w:rsidR="00D57B82">
        <w:rPr>
          <w:rFonts w:asciiTheme="minorEastAsia" w:hAnsiTheme="minorEastAsia" w:hint="eastAsia"/>
          <w:sz w:val="32"/>
          <w:szCs w:val="32"/>
        </w:rPr>
        <w:t xml:space="preserve">     </w:t>
      </w:r>
      <w:r w:rsidRPr="000702EA">
        <w:rPr>
          <w:rFonts w:asciiTheme="minorEastAsia" w:hAnsiTheme="minorEastAsia" w:hint="eastAsia"/>
          <w:sz w:val="32"/>
          <w:szCs w:val="32"/>
        </w:rPr>
        <w:t>绵竹市中医医院门诊综合楼建设项目</w:t>
      </w:r>
    </w:p>
    <w:p w:rsidR="00EE7D0B" w:rsidRPr="000702EA" w:rsidRDefault="00D57B82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临时用电设计服务采购需求</w:t>
      </w:r>
    </w:p>
    <w:p w:rsidR="000702EA" w:rsidRPr="00BD5938" w:rsidRDefault="000702EA">
      <w:pPr>
        <w:rPr>
          <w:rFonts w:asciiTheme="minorEastAsia" w:hAnsiTheme="minorEastAsia"/>
          <w:sz w:val="28"/>
          <w:szCs w:val="28"/>
        </w:rPr>
      </w:pPr>
      <w:r w:rsidRPr="00BD5938">
        <w:rPr>
          <w:rFonts w:asciiTheme="minorEastAsia" w:hAnsiTheme="minorEastAsia" w:hint="eastAsia"/>
          <w:sz w:val="28"/>
          <w:szCs w:val="28"/>
        </w:rPr>
        <w:t>一、项目概况</w:t>
      </w:r>
    </w:p>
    <w:p w:rsidR="000702EA" w:rsidRPr="00BD5938" w:rsidRDefault="000702EA" w:rsidP="000702EA">
      <w:pPr>
        <w:spacing w:line="59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D5938">
        <w:rPr>
          <w:rFonts w:asciiTheme="minorEastAsia" w:hAnsiTheme="minorEastAsia"/>
          <w:color w:val="000000"/>
          <w:sz w:val="28"/>
          <w:szCs w:val="28"/>
        </w:rPr>
        <w:t>项目总投资41000万元，占地面积80.2亩，选址于绵竹市苏绵大道与无锡大道交叉口西南角，建设内容包含：总建筑面积52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571.08</w:t>
      </w:r>
      <w:r w:rsidRPr="00BD5938">
        <w:rPr>
          <w:rFonts w:asciiTheme="minorEastAsia" w:hAnsiTheme="minorEastAsia"/>
          <w:color w:val="000000"/>
          <w:sz w:val="28"/>
          <w:szCs w:val="28"/>
        </w:rPr>
        <w:t>㎡，地上建筑面积32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658.21</w:t>
      </w:r>
      <w:r w:rsidRPr="00BD5938">
        <w:rPr>
          <w:rFonts w:asciiTheme="minorEastAsia" w:hAnsiTheme="minorEastAsia"/>
          <w:color w:val="000000"/>
          <w:sz w:val="28"/>
          <w:szCs w:val="28"/>
        </w:rPr>
        <w:t>平方米，地下建筑面积19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912.87</w:t>
      </w:r>
      <w:r w:rsidRPr="00BD5938">
        <w:rPr>
          <w:rFonts w:asciiTheme="minorEastAsia" w:hAnsiTheme="minorEastAsia"/>
          <w:color w:val="000000"/>
          <w:sz w:val="28"/>
          <w:szCs w:val="28"/>
        </w:rPr>
        <w:t>㎡，地下1层。分为东西两个地块修建，东西侧地块通过连廊的形式连接。</w:t>
      </w:r>
    </w:p>
    <w:p w:rsidR="000702EA" w:rsidRPr="00BD5938" w:rsidRDefault="000702EA" w:rsidP="000702EA">
      <w:pPr>
        <w:spacing w:line="59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D5938">
        <w:rPr>
          <w:rFonts w:asciiTheme="minorEastAsia" w:hAnsiTheme="minorEastAsia"/>
          <w:color w:val="000000"/>
          <w:sz w:val="28"/>
          <w:szCs w:val="28"/>
        </w:rPr>
        <w:t>其中西侧地块内新建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：</w:t>
      </w:r>
      <w:r w:rsidRPr="00BD5938">
        <w:rPr>
          <w:rFonts w:asciiTheme="minorEastAsia" w:hAnsiTheme="minorEastAsia"/>
          <w:color w:val="000000"/>
          <w:sz w:val="28"/>
          <w:szCs w:val="28"/>
        </w:rPr>
        <w:t>行政楼一栋，建筑面积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4215.11</w:t>
      </w:r>
      <w:r w:rsidRPr="00BD5938">
        <w:rPr>
          <w:rFonts w:asciiTheme="minorEastAsia" w:hAnsiTheme="minorEastAsia"/>
          <w:color w:val="000000"/>
          <w:sz w:val="28"/>
          <w:szCs w:val="28"/>
        </w:rPr>
        <w:t>㎡，地上三层；门诊医技楼一栋，建筑面积2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0132.99</w:t>
      </w:r>
      <w:r w:rsidRPr="00BD5938">
        <w:rPr>
          <w:rFonts w:asciiTheme="minorEastAsia" w:hAnsiTheme="minorEastAsia"/>
          <w:color w:val="000000"/>
          <w:sz w:val="28"/>
          <w:szCs w:val="28"/>
        </w:rPr>
        <w:t>㎡，地上四层；发热门诊一栋建筑面积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995.72</w:t>
      </w:r>
      <w:r w:rsidRPr="00BD5938">
        <w:rPr>
          <w:rFonts w:asciiTheme="minorEastAsia" w:hAnsiTheme="minorEastAsia"/>
          <w:color w:val="000000"/>
          <w:sz w:val="28"/>
          <w:szCs w:val="28"/>
        </w:rPr>
        <w:t>㎡，地上一层；感染楼一栋，建筑面积383.04㎡，地上一层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；</w:t>
      </w:r>
      <w:r w:rsidRPr="00BD5938">
        <w:rPr>
          <w:rFonts w:asciiTheme="minorEastAsia" w:hAnsiTheme="minorEastAsia"/>
          <w:color w:val="000000"/>
          <w:sz w:val="28"/>
          <w:szCs w:val="28"/>
        </w:rPr>
        <w:t>地下建筑面积19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912.87</w:t>
      </w:r>
      <w:r w:rsidRPr="00BD5938">
        <w:rPr>
          <w:rFonts w:asciiTheme="minorEastAsia" w:hAnsiTheme="minorEastAsia"/>
          <w:color w:val="000000"/>
          <w:sz w:val="28"/>
          <w:szCs w:val="28"/>
        </w:rPr>
        <w:t>㎡，地下1层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；附属建筑：门卫、垃圾暂存、汽车坡道、连廊等。</w:t>
      </w:r>
    </w:p>
    <w:p w:rsidR="000702EA" w:rsidRPr="00BD5938" w:rsidRDefault="000702EA" w:rsidP="000702EA">
      <w:pPr>
        <w:spacing w:line="59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BD5938">
        <w:rPr>
          <w:rFonts w:asciiTheme="minorEastAsia" w:hAnsiTheme="minorEastAsia"/>
          <w:color w:val="000000"/>
          <w:sz w:val="28"/>
          <w:szCs w:val="28"/>
        </w:rPr>
        <w:t>东侧地块内新建康复楼一栋，建筑面积4981.06㎡，地上三层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；</w:t>
      </w:r>
      <w:r w:rsidRPr="00BD5938">
        <w:rPr>
          <w:rFonts w:asciiTheme="minorEastAsia" w:hAnsiTheme="minorEastAsia"/>
          <w:color w:val="000000"/>
          <w:sz w:val="28"/>
          <w:szCs w:val="28"/>
        </w:rPr>
        <w:t>制剂楼一栋，建筑面积809.20㎡，地上一层</w:t>
      </w:r>
      <w:r w:rsidRPr="00BD5938">
        <w:rPr>
          <w:rFonts w:asciiTheme="minorEastAsia" w:hAnsiTheme="minorEastAsia" w:hint="eastAsia"/>
          <w:color w:val="000000"/>
          <w:sz w:val="28"/>
          <w:szCs w:val="28"/>
        </w:rPr>
        <w:t>；附属建筑：门卫、垃圾暂存、液氧站、污水处理用房等。</w:t>
      </w:r>
    </w:p>
    <w:p w:rsidR="000702EA" w:rsidRPr="00BD5938" w:rsidRDefault="000702EA" w:rsidP="000861B6">
      <w:pPr>
        <w:spacing w:line="590" w:lineRule="exact"/>
        <w:rPr>
          <w:rFonts w:asciiTheme="minorEastAsia" w:hAnsiTheme="minorEastAsia"/>
          <w:color w:val="000000"/>
          <w:sz w:val="28"/>
          <w:szCs w:val="28"/>
        </w:rPr>
      </w:pPr>
      <w:r w:rsidRPr="00BD5938">
        <w:rPr>
          <w:rFonts w:asciiTheme="minorEastAsia" w:hAnsiTheme="minorEastAsia" w:hint="eastAsia"/>
          <w:color w:val="000000"/>
          <w:sz w:val="28"/>
          <w:szCs w:val="28"/>
        </w:rPr>
        <w:t>二、项目用电设备情况</w:t>
      </w:r>
    </w:p>
    <w:p w:rsidR="000702EA" w:rsidRPr="00BD5938" w:rsidRDefault="000702EA" w:rsidP="000702EA">
      <w:pPr>
        <w:adjustRightInd w:val="0"/>
        <w:snapToGrid w:val="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BD5938">
        <w:rPr>
          <w:rFonts w:asciiTheme="minorEastAsia" w:hAnsiTheme="minorEastAsia" w:hint="eastAsia"/>
          <w:b/>
          <w:bCs/>
          <w:sz w:val="24"/>
          <w:szCs w:val="24"/>
        </w:rPr>
        <w:t>施工用电</w:t>
      </w:r>
    </w:p>
    <w:tbl>
      <w:tblPr>
        <w:tblpPr w:leftFromText="180" w:rightFromText="180" w:vertAnchor="text" w:horzAnchor="page" w:tblpXSpec="center" w:tblpY="354"/>
        <w:tblOverlap w:val="never"/>
        <w:tblW w:w="4998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98"/>
        <w:gridCol w:w="1918"/>
        <w:gridCol w:w="1741"/>
        <w:gridCol w:w="1039"/>
        <w:gridCol w:w="1391"/>
        <w:gridCol w:w="866"/>
        <w:gridCol w:w="866"/>
      </w:tblGrid>
      <w:tr w:rsidR="000702EA" w:rsidRPr="00BD5938" w:rsidTr="0093677C">
        <w:trPr>
          <w:trHeight w:val="69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电压V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额定功率</w:t>
            </w:r>
          </w:p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kW（Pe）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钢筋调直机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GJ4-8/4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5.5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钢筋切断机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GJ5-40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5.5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钢筋弯曲机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GJ7-40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2.8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直螺套丝机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GSJ-40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木工锯床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MJ503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砂轮切割机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SQ-</w:t>
            </w:r>
            <w:r w:rsidRPr="00BD5938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5.5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平板振动器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/>
                <w:sz w:val="24"/>
                <w:szCs w:val="24"/>
              </w:rPr>
              <w:t>ZB5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插入式振捣器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/>
                <w:sz w:val="24"/>
                <w:szCs w:val="24"/>
              </w:rPr>
              <w:t>ZX25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1.1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潜水泵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HZX-40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85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电焊机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BX3-300-2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23.4KVA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85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塔吊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QTZ63B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380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31.7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85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照明灯具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702EA" w:rsidRPr="00BD5938" w:rsidRDefault="000702EA" w:rsidP="000702EA">
      <w:pPr>
        <w:jc w:val="center"/>
        <w:rPr>
          <w:rFonts w:asciiTheme="minorEastAsia" w:hAnsiTheme="minorEastAsia"/>
          <w:sz w:val="24"/>
          <w:szCs w:val="24"/>
        </w:rPr>
      </w:pPr>
    </w:p>
    <w:p w:rsidR="000702EA" w:rsidRPr="00BD5938" w:rsidRDefault="000702EA" w:rsidP="00BD5938">
      <w:pPr>
        <w:pStyle w:val="a5"/>
        <w:ind w:firstLine="482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BD5938">
        <w:rPr>
          <w:rFonts w:asciiTheme="minorEastAsia" w:eastAsiaTheme="minorEastAsia" w:hAnsiTheme="minorEastAsia" w:hint="eastAsia"/>
          <w:b/>
          <w:bCs/>
          <w:sz w:val="24"/>
          <w:szCs w:val="24"/>
        </w:rPr>
        <w:t>办公生活用电</w:t>
      </w:r>
      <w:bookmarkStart w:id="0" w:name="_GoBack"/>
      <w:bookmarkEnd w:id="0"/>
    </w:p>
    <w:tbl>
      <w:tblPr>
        <w:tblpPr w:leftFromText="180" w:rightFromText="180" w:vertAnchor="text" w:horzAnchor="page" w:tblpXSpec="center" w:tblpY="354"/>
        <w:tblOverlap w:val="never"/>
        <w:tblW w:w="4998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98"/>
        <w:gridCol w:w="1918"/>
        <w:gridCol w:w="1741"/>
        <w:gridCol w:w="1039"/>
        <w:gridCol w:w="1391"/>
        <w:gridCol w:w="866"/>
        <w:gridCol w:w="866"/>
      </w:tblGrid>
      <w:tr w:rsidR="000702EA" w:rsidRPr="00BD5938" w:rsidTr="0093677C">
        <w:trPr>
          <w:trHeight w:val="69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614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电压V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额定功率</w:t>
            </w:r>
          </w:p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kW（Pe）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照明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15W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空调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1KW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厨房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300w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02EA" w:rsidRPr="00BD5938" w:rsidTr="0093677C">
        <w:trPr>
          <w:trHeight w:val="354"/>
          <w:jc w:val="center"/>
        </w:trPr>
        <w:tc>
          <w:tcPr>
            <w:tcW w:w="38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浴室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14" w:type="pct"/>
            <w:tcBorders>
              <w:tl2br w:val="nil"/>
              <w:tr2bl w:val="nil"/>
            </w:tcBorders>
            <w:noWrap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820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2KW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D5938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l2br w:val="nil"/>
              <w:tr2bl w:val="nil"/>
            </w:tcBorders>
            <w:noWrap/>
            <w:vAlign w:val="center"/>
          </w:tcPr>
          <w:p w:rsidR="000702EA" w:rsidRPr="00BD5938" w:rsidRDefault="000702EA" w:rsidP="0093677C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D5938" w:rsidRPr="00BD5938" w:rsidRDefault="00BD5938" w:rsidP="00BD5938">
      <w:pPr>
        <w:pStyle w:val="null3"/>
        <w:ind w:firstLine="480"/>
        <w:outlineLvl w:val="2"/>
        <w:rPr>
          <w:rFonts w:asciiTheme="minorEastAsia" w:hAnsiTheme="minorEastAsia" w:hint="default"/>
          <w:sz w:val="28"/>
          <w:szCs w:val="28"/>
        </w:rPr>
      </w:pPr>
      <w:r w:rsidRPr="00BD5938">
        <w:rPr>
          <w:rFonts w:asciiTheme="minorEastAsia" w:hAnsiTheme="minorEastAsia"/>
          <w:sz w:val="28"/>
          <w:szCs w:val="28"/>
        </w:rPr>
        <w:t>三、采购内容</w:t>
      </w:r>
    </w:p>
    <w:p w:rsidR="00BD5938" w:rsidRPr="00BD5938" w:rsidRDefault="00BD5938" w:rsidP="00BD5938">
      <w:pPr>
        <w:pStyle w:val="null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sz w:val="28"/>
          <w:szCs w:val="28"/>
        </w:rPr>
        <w:t>临时用电</w:t>
      </w:r>
      <w:r w:rsidR="00D57B82">
        <w:rPr>
          <w:rFonts w:asciiTheme="minorEastAsia" w:hAnsiTheme="minorEastAsia" w:cs="宋体"/>
          <w:sz w:val="28"/>
          <w:szCs w:val="28"/>
        </w:rPr>
        <w:t>（630千伏安）</w:t>
      </w:r>
      <w:r w:rsidRPr="00BD5938">
        <w:rPr>
          <w:rFonts w:asciiTheme="minorEastAsia" w:hAnsiTheme="minorEastAsia" w:cs="宋体"/>
          <w:sz w:val="28"/>
          <w:szCs w:val="28"/>
        </w:rPr>
        <w:t>设计服务</w:t>
      </w:r>
    </w:p>
    <w:p w:rsidR="00BD5938" w:rsidRPr="00BD5938" w:rsidRDefault="00BD5938" w:rsidP="00BD5938">
      <w:pPr>
        <w:pStyle w:val="null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sz w:val="28"/>
          <w:szCs w:val="28"/>
        </w:rPr>
        <w:t>采购最高限价（元）:  15000.00元</w:t>
      </w:r>
    </w:p>
    <w:p w:rsidR="00BD5938" w:rsidRPr="00BD5938" w:rsidRDefault="00BD5938" w:rsidP="00BD5938">
      <w:pPr>
        <w:pStyle w:val="null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sz w:val="28"/>
          <w:szCs w:val="28"/>
        </w:rPr>
        <w:t>供应商报价不允许超过标的金额</w:t>
      </w:r>
    </w:p>
    <w:p w:rsidR="00BD5938" w:rsidRPr="00BD5938" w:rsidRDefault="00D57B82" w:rsidP="00BD5938">
      <w:pPr>
        <w:pStyle w:val="null3"/>
        <w:ind w:firstLine="480"/>
        <w:outlineLvl w:val="2"/>
        <w:rPr>
          <w:rFonts w:asciiTheme="minorEastAsia" w:hAnsiTheme="minorEastAsia" w:cs="宋体" w:hint="default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四</w:t>
      </w:r>
      <w:r w:rsidR="00BD5938" w:rsidRPr="00BD5938">
        <w:rPr>
          <w:rFonts w:asciiTheme="minorEastAsia" w:hAnsiTheme="minorEastAsia"/>
          <w:sz w:val="28"/>
          <w:szCs w:val="28"/>
        </w:rPr>
        <w:t>、</w:t>
      </w:r>
      <w:r w:rsidR="00BD5938" w:rsidRPr="00BD5938">
        <w:rPr>
          <w:rFonts w:asciiTheme="minorEastAsia" w:hAnsiTheme="minorEastAsia" w:cs="宋体"/>
          <w:b/>
          <w:sz w:val="28"/>
          <w:szCs w:val="28"/>
        </w:rPr>
        <w:t>商务要求</w:t>
      </w:r>
    </w:p>
    <w:p w:rsidR="00BD5938" w:rsidRPr="00BD5938" w:rsidRDefault="00BD5938" w:rsidP="00BD5938">
      <w:pPr>
        <w:pStyle w:val="null3"/>
        <w:ind w:firstLine="480"/>
        <w:outlineLvl w:val="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b/>
          <w:sz w:val="28"/>
          <w:szCs w:val="28"/>
        </w:rPr>
        <w:t>1、交货时间：</w:t>
      </w:r>
      <w:r w:rsidRPr="00BD5938">
        <w:rPr>
          <w:rFonts w:asciiTheme="minorEastAsia" w:hAnsiTheme="minorEastAsia" w:cs="宋体"/>
          <w:sz w:val="28"/>
          <w:szCs w:val="28"/>
        </w:rPr>
        <w:t>自合同签订之日起7日</w:t>
      </w:r>
    </w:p>
    <w:p w:rsidR="00BD5938" w:rsidRPr="00BD5938" w:rsidRDefault="00BD5938" w:rsidP="00BD5938">
      <w:pPr>
        <w:pStyle w:val="null3"/>
        <w:ind w:firstLine="480"/>
        <w:outlineLvl w:val="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b/>
          <w:sz w:val="28"/>
          <w:szCs w:val="28"/>
        </w:rPr>
        <w:t>2、支付约定</w:t>
      </w:r>
    </w:p>
    <w:p w:rsidR="00BD5938" w:rsidRPr="00BD5938" w:rsidRDefault="00BD5938" w:rsidP="00BD5938">
      <w:pPr>
        <w:pStyle w:val="null3"/>
        <w:ind w:firstLineChars="200" w:firstLine="560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sz w:val="28"/>
          <w:szCs w:val="28"/>
        </w:rPr>
        <w:t>付款条件说明：待供电局审核通过，支付合同金额70%；临时用电施工验收合格支付至合同总金额的100%。</w:t>
      </w:r>
    </w:p>
    <w:p w:rsidR="00BD5938" w:rsidRPr="00BD5938" w:rsidRDefault="00BD5938" w:rsidP="00BD5938">
      <w:pPr>
        <w:pStyle w:val="null3"/>
        <w:ind w:firstLine="480"/>
        <w:outlineLvl w:val="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b/>
          <w:sz w:val="28"/>
          <w:szCs w:val="28"/>
        </w:rPr>
        <w:t>3、验收标准和方法</w:t>
      </w:r>
    </w:p>
    <w:p w:rsidR="00BD5938" w:rsidRPr="00BD5938" w:rsidRDefault="00BD5938" w:rsidP="00BD5938">
      <w:pPr>
        <w:pStyle w:val="null3"/>
        <w:ind w:firstLineChars="200" w:firstLine="560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sz w:val="28"/>
          <w:szCs w:val="28"/>
        </w:rPr>
        <w:t>根据《财政部关于进一步加强政府采购需求和履约验收管理的指导意见》（财库〔2016〕205号）的要求、采购文件规定的要求和成交的响应文件及承诺、合同以及根据国家相关规范及行业验收规范、标准执行的内容进行验收。</w:t>
      </w:r>
    </w:p>
    <w:p w:rsidR="00BD5938" w:rsidRPr="00BD5938" w:rsidRDefault="00BD5938" w:rsidP="00BD5938">
      <w:pPr>
        <w:pStyle w:val="null3"/>
        <w:ind w:firstLine="480"/>
        <w:outlineLvl w:val="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b/>
          <w:sz w:val="28"/>
          <w:szCs w:val="28"/>
        </w:rPr>
        <w:lastRenderedPageBreak/>
        <w:t>4、违约责任及解决争议的方法</w:t>
      </w:r>
    </w:p>
    <w:p w:rsidR="00BD5938" w:rsidRPr="00BD5938" w:rsidRDefault="00BD5938" w:rsidP="00BD5938">
      <w:pPr>
        <w:pStyle w:val="null3"/>
        <w:ind w:firstLineChars="200" w:firstLine="560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sz w:val="28"/>
          <w:szCs w:val="28"/>
        </w:rPr>
        <w:t>按照合同文件规定</w:t>
      </w:r>
    </w:p>
    <w:p w:rsidR="00BD5938" w:rsidRPr="00BD5938" w:rsidRDefault="00BD5938" w:rsidP="00BD5938">
      <w:pPr>
        <w:pStyle w:val="null3"/>
        <w:ind w:firstLine="480"/>
        <w:outlineLvl w:val="3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b/>
          <w:sz w:val="28"/>
          <w:szCs w:val="28"/>
        </w:rPr>
        <w:t>5、其他要求</w:t>
      </w:r>
    </w:p>
    <w:p w:rsidR="00BD5938" w:rsidRPr="00BD5938" w:rsidRDefault="00BD5938" w:rsidP="00BD5938">
      <w:pPr>
        <w:pStyle w:val="null3"/>
        <w:ind w:firstLineChars="200" w:firstLine="560"/>
        <w:rPr>
          <w:rFonts w:asciiTheme="minorEastAsia" w:hAnsiTheme="minorEastAsia" w:cs="宋体" w:hint="default"/>
          <w:sz w:val="28"/>
          <w:szCs w:val="28"/>
        </w:rPr>
      </w:pPr>
      <w:r w:rsidRPr="00BD5938">
        <w:rPr>
          <w:rFonts w:asciiTheme="minorEastAsia" w:hAnsiTheme="minorEastAsia" w:cs="宋体"/>
          <w:sz w:val="28"/>
          <w:szCs w:val="28"/>
        </w:rPr>
        <w:t>无</w:t>
      </w:r>
    </w:p>
    <w:p w:rsidR="00BD5938" w:rsidRPr="00BD5938" w:rsidRDefault="00BD5938" w:rsidP="00BD5938">
      <w:pPr>
        <w:rPr>
          <w:rFonts w:asciiTheme="minorEastAsia" w:hAnsiTheme="minorEastAsia"/>
          <w:sz w:val="28"/>
          <w:szCs w:val="28"/>
        </w:rPr>
      </w:pPr>
    </w:p>
    <w:p w:rsidR="000702EA" w:rsidRPr="00BD5938" w:rsidRDefault="000702EA">
      <w:pPr>
        <w:rPr>
          <w:rFonts w:asciiTheme="minorEastAsia" w:hAnsiTheme="minorEastAsia"/>
          <w:sz w:val="28"/>
          <w:szCs w:val="28"/>
        </w:rPr>
      </w:pPr>
    </w:p>
    <w:sectPr w:rsidR="000702EA" w:rsidRPr="00BD5938" w:rsidSect="00EE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2CB" w:rsidRDefault="00CA12CB" w:rsidP="000702EA">
      <w:r>
        <w:separator/>
      </w:r>
    </w:p>
  </w:endnote>
  <w:endnote w:type="continuationSeparator" w:id="1">
    <w:p w:rsidR="00CA12CB" w:rsidRDefault="00CA12CB" w:rsidP="00070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2CB" w:rsidRDefault="00CA12CB" w:rsidP="000702EA">
      <w:r>
        <w:separator/>
      </w:r>
    </w:p>
  </w:footnote>
  <w:footnote w:type="continuationSeparator" w:id="1">
    <w:p w:rsidR="00CA12CB" w:rsidRDefault="00CA12CB" w:rsidP="000702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2EA"/>
    <w:rsid w:val="000702EA"/>
    <w:rsid w:val="000861B6"/>
    <w:rsid w:val="000A036A"/>
    <w:rsid w:val="00373508"/>
    <w:rsid w:val="003D7F50"/>
    <w:rsid w:val="00764D71"/>
    <w:rsid w:val="00950A70"/>
    <w:rsid w:val="00BA039D"/>
    <w:rsid w:val="00BD5938"/>
    <w:rsid w:val="00CA12CB"/>
    <w:rsid w:val="00D57B82"/>
    <w:rsid w:val="00EE09B2"/>
    <w:rsid w:val="00EE7D0B"/>
    <w:rsid w:val="00F8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2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2EA"/>
    <w:rPr>
      <w:sz w:val="18"/>
      <w:szCs w:val="18"/>
    </w:rPr>
  </w:style>
  <w:style w:type="paragraph" w:styleId="a5">
    <w:name w:val="Normal Indent"/>
    <w:basedOn w:val="a"/>
    <w:next w:val="a"/>
    <w:uiPriority w:val="99"/>
    <w:qFormat/>
    <w:rsid w:val="000702EA"/>
    <w:pPr>
      <w:autoSpaceDE w:val="0"/>
      <w:autoSpaceDN w:val="0"/>
      <w:adjustRightInd w:val="0"/>
      <w:ind w:firstLineChars="200" w:firstLine="200"/>
      <w:jc w:val="left"/>
    </w:pPr>
    <w:rPr>
      <w:rFonts w:ascii="宋体" w:eastAsia="宋体" w:hAnsi="宋体" w:cs="宋体"/>
      <w:kern w:val="0"/>
      <w:sz w:val="22"/>
    </w:rPr>
  </w:style>
  <w:style w:type="paragraph" w:customStyle="1" w:styleId="a6">
    <w:name w:val="正文表格"/>
    <w:basedOn w:val="a"/>
    <w:qFormat/>
    <w:rsid w:val="000702EA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szCs w:val="20"/>
    </w:rPr>
  </w:style>
  <w:style w:type="paragraph" w:customStyle="1" w:styleId="a7">
    <w:name w:val="正文标书"/>
    <w:basedOn w:val="a"/>
    <w:qFormat/>
    <w:rsid w:val="000702EA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customStyle="1" w:styleId="null3">
    <w:name w:val="null3"/>
    <w:hidden/>
    <w:qFormat/>
    <w:rsid w:val="00BD5938"/>
    <w:rPr>
      <w:rFonts w:hint="eastAsia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>China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周绍英</dc:creator>
  <cp:lastModifiedBy>张学书</cp:lastModifiedBy>
  <cp:revision>2</cp:revision>
  <dcterms:created xsi:type="dcterms:W3CDTF">2023-07-14T01:59:00Z</dcterms:created>
  <dcterms:modified xsi:type="dcterms:W3CDTF">2023-07-14T01:59:00Z</dcterms:modified>
</cp:coreProperties>
</file>