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10"/>
          <w:szCs w:val="10"/>
        </w:rPr>
      </w:pPr>
      <w:r>
        <w:rPr>
          <w:rFonts w:hint="eastAsia" w:ascii="仿宋_GB2312" w:hAnsi="仿宋_GB2312" w:eastAsia="仿宋_GB2312" w:cs="仿宋_GB2312"/>
          <w:sz w:val="28"/>
          <w:szCs w:val="28"/>
        </w:rPr>
        <w:t>附件5</w:t>
      </w:r>
    </w:p>
    <w:p>
      <w:pPr>
        <w:pStyle w:val="2"/>
      </w:pPr>
    </w:p>
    <w:p>
      <w:pPr>
        <w:jc w:val="center"/>
        <w:rPr>
          <w:rFonts w:ascii="仿宋_GB2312" w:hAnsi="楷体_GB2312" w:eastAsia="仿宋_GB2312" w:cs="楷体_GB2312"/>
          <w:sz w:val="10"/>
          <w:szCs w:val="10"/>
        </w:rPr>
      </w:pPr>
      <w:r>
        <w:rPr>
          <w:rFonts w:hint="eastAsia" w:ascii="仿宋_GB2312" w:hAnsi="楷体_GB2312" w:eastAsia="仿宋_GB2312" w:cs="楷体_GB2312"/>
          <w:sz w:val="44"/>
          <w:szCs w:val="44"/>
        </w:rPr>
        <w:t>药品廉洁准入承诺书</w:t>
      </w:r>
    </w:p>
    <w:p>
      <w:pPr>
        <w:pStyle w:val="2"/>
      </w:pPr>
    </w:p>
    <w:p>
      <w:pPr>
        <w:rPr>
          <w:rFonts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绵竹市中医</w:t>
      </w:r>
      <w:r>
        <w:rPr>
          <w:rFonts w:hint="eastAsia" w:ascii="仿宋_GB2312" w:hAnsi="仿宋_GB2312" w:eastAsia="仿宋_GB2312" w:cs="仿宋_GB2312"/>
          <w:bCs/>
          <w:sz w:val="28"/>
          <w:szCs w:val="28"/>
        </w:rPr>
        <w:t>医院：</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为了维护卫生行业的整体形象，保证药品招标投标工作以及药品使用等工作的合法开展，维护贵院医疗、管理工作的正常秩序，保障广大患者的健康和利益，本企业特郑重承诺如下：</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一、严格按照《药品管理法》、《招标投标法》、《反不正当竞争法》等有关法律、法规、规章、政策的规定，规范本企业的药品竞标工作以及药品准入贵院后的使用等工作，保证做到合法竞标、正当竞争、廉洁经营。</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本企业保证在竞标工作中做到：</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1、不与其他投标人相互串通投标，损害贵院的合法权益。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2、不与招标人串通投标，损害国家利益、社会公共利益或他人的合法权益。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3、不以向招标人或者评标委员会成员行贿的手段谋取中标。</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4、竞标报价不违反相关法律的规定，不以他人名义投标或者以其他方式弄虚作假，骗取中标。</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5、保证不以其他任何方式扰乱贵院的招标投标比选工作。</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三、本企业保证在药品销售工作中做到：</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1、保证不在药品销售中采取帐外暗中给予回扣的手段贿赂医务人员。</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2、保证不以开单费、处方费</w:t>
      </w:r>
      <w:bookmarkStart w:id="0" w:name="_GoBack"/>
      <w:bookmarkEnd w:id="0"/>
      <w:r>
        <w:rPr>
          <w:rFonts w:hint="eastAsia" w:ascii="仿宋_GB2312" w:hAnsi="仿宋_GB2312" w:eastAsia="仿宋_GB2312" w:cs="仿宋_GB2312"/>
          <w:sz w:val="28"/>
          <w:szCs w:val="28"/>
        </w:rPr>
        <w:t>等名义给予贵院医务人员以财物或其他利益。</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3、保证不让贵院临床科室和药剂部门等有关人员统计医生处方或为此提供方便。</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4、保证不以其他任何不正当竞争手段推销药品。</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5、保证遵守贵院的相关规定，严格规范医药代表和有关人员的销售行为。</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四、本企业保证竭力维护贵院的声誉，不做任何的损害贵院形象的事情。</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五、本企业保证加强对竞标、促销等工作的领导、监督和检查；加强对本企业员工进行法律、法规、规章、政策的教育，切实要求本企业全体员工遵守本承诺各条款的内容。</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六、对本企业及本企业员工如发生不正当、不规范行为，本企业保证接受：</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1、发现并查实一次，贵院有权取消本企业在院的品种。</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2、如同时触犯相关规定的，贵院有权按相关规定处置。</w:t>
      </w:r>
    </w:p>
    <w:p>
      <w:pPr>
        <w:ind w:firstLine="435"/>
        <w:rPr>
          <w:rFonts w:ascii="仿宋_GB2312" w:hAnsi="仿宋_GB2312" w:eastAsia="仿宋_GB2312" w:cs="仿宋_GB2312"/>
          <w:sz w:val="28"/>
          <w:szCs w:val="28"/>
        </w:rPr>
      </w:pPr>
      <w:r>
        <w:rPr>
          <w:rFonts w:hint="eastAsia" w:ascii="仿宋_GB2312" w:hAnsi="仿宋_GB2312" w:eastAsia="仿宋_GB2312" w:cs="仿宋_GB2312"/>
          <w:sz w:val="28"/>
          <w:szCs w:val="28"/>
        </w:rPr>
        <w:t>3、本企业或本企业员工上述行为给贵院造成经济或名誉损失的，本企业愿意承担全部民事赔偿责任。</w:t>
      </w:r>
    </w:p>
    <w:p>
      <w:pPr>
        <w:ind w:firstLine="435"/>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4、本企业地区经理或销售代表变更须及时向贵院申请办理变更备案手续，未及时按规定办理者，由此产生的问题概由本企业承担全部的责任并服从贵院的处置</w:t>
      </w:r>
      <w:r>
        <w:rPr>
          <w:rFonts w:hint="eastAsia" w:ascii="仿宋_GB2312" w:hAnsi="仿宋_GB2312" w:eastAsia="仿宋_GB2312" w:cs="仿宋_GB2312"/>
          <w:sz w:val="28"/>
          <w:szCs w:val="28"/>
          <w:lang w:eastAsia="zh-CN"/>
        </w:rPr>
        <w:t>。</w:t>
      </w:r>
    </w:p>
    <w:p>
      <w:pPr>
        <w:spacing w:line="360" w:lineRule="auto"/>
        <w:ind w:left="840" w:leftChars="400" w:right="84" w:firstLine="280" w:firstLineChars="100"/>
        <w:rPr>
          <w:rFonts w:ascii="仿宋_GB2312" w:hAnsi="仿宋_GB2312" w:eastAsia="仿宋_GB2312" w:cs="仿宋_GB2312"/>
          <w:sz w:val="28"/>
          <w:szCs w:val="28"/>
        </w:rPr>
      </w:pPr>
    </w:p>
    <w:p>
      <w:pPr>
        <w:spacing w:line="360" w:lineRule="auto"/>
        <w:ind w:right="84" w:firstLine="1120" w:firstLineChars="400"/>
        <w:rPr>
          <w:rFonts w:ascii="仿宋_GB2312" w:hAnsi="仿宋_GB2312" w:eastAsia="仿宋_GB2312" w:cs="仿宋_GB2312"/>
          <w:spacing w:val="-20"/>
          <w:sz w:val="28"/>
          <w:szCs w:val="28"/>
        </w:rPr>
      </w:pPr>
      <w:r>
        <w:rPr>
          <w:rFonts w:hint="eastAsia" w:ascii="仿宋_GB2312" w:hAnsi="仿宋_GB2312" w:eastAsia="仿宋_GB2312" w:cs="仿宋_GB2312"/>
          <w:color w:val="000000" w:themeColor="text1"/>
          <w:sz w:val="28"/>
          <w:szCs w:val="28"/>
        </w:rPr>
        <w:t>申报品种</w:t>
      </w:r>
      <w:r>
        <w:rPr>
          <w:rFonts w:hint="eastAsia" w:ascii="仿宋_GB2312" w:hAnsi="仿宋_GB2312" w:eastAsia="仿宋_GB2312" w:cs="仿宋_GB2312"/>
          <w:sz w:val="28"/>
          <w:szCs w:val="28"/>
        </w:rPr>
        <w:t>通用名和商品名：</w:t>
      </w:r>
    </w:p>
    <w:p>
      <w:pPr>
        <w:spacing w:line="360" w:lineRule="auto"/>
        <w:ind w:right="84" w:firstLine="1260" w:firstLineChars="450"/>
        <w:rPr>
          <w:rFonts w:ascii="仿宋_GB2312" w:hAnsi="仿宋_GB2312" w:eastAsia="仿宋_GB2312" w:cs="仿宋_GB2312"/>
          <w:sz w:val="28"/>
          <w:szCs w:val="28"/>
        </w:rPr>
      </w:pPr>
    </w:p>
    <w:p>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承诺企业法人代表或地区销售经理（签章）                               </w:t>
      </w:r>
    </w:p>
    <w:p>
      <w:pPr>
        <w:spacing w:line="360" w:lineRule="auto"/>
        <w:ind w:left="840" w:leftChars="400" w:right="84"/>
        <w:rPr>
          <w:rFonts w:ascii="仿宋_GB2312" w:hAnsi="仿宋_GB2312" w:eastAsia="仿宋_GB2312" w:cs="仿宋_GB2312"/>
          <w:sz w:val="28"/>
          <w:szCs w:val="28"/>
        </w:rPr>
      </w:pPr>
    </w:p>
    <w:p>
      <w:pPr>
        <w:spacing w:line="360" w:lineRule="auto"/>
        <w:ind w:right="84" w:firstLine="1260" w:firstLineChars="45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承诺企业名称（公章） </w:t>
      </w:r>
    </w:p>
    <w:p>
      <w:pPr>
        <w:pStyle w:val="2"/>
        <w:rPr>
          <w:rFonts w:ascii="仿宋_GB2312" w:hAnsi="仿宋_GB2312" w:eastAsia="仿宋_GB2312" w:cs="仿宋_GB2312"/>
          <w:spacing w:val="-20"/>
          <w:sz w:val="28"/>
          <w:szCs w:val="28"/>
        </w:rPr>
      </w:pPr>
    </w:p>
    <w:p>
      <w:pPr>
        <w:pStyle w:val="2"/>
        <w:rPr>
          <w:rFonts w:ascii="仿宋_GB2312" w:hAnsi="仿宋_GB2312" w:eastAsia="仿宋_GB2312" w:cs="仿宋_GB2312"/>
          <w:spacing w:val="-20"/>
          <w:sz w:val="28"/>
          <w:szCs w:val="28"/>
        </w:rPr>
      </w:pPr>
    </w:p>
    <w:p>
      <w:r>
        <w:rPr>
          <w:rFonts w:hint="eastAsia" w:ascii="仿宋_GB2312" w:hAnsi="仿宋_GB2312" w:eastAsia="仿宋_GB2312" w:cs="仿宋_GB2312"/>
          <w:sz w:val="28"/>
          <w:szCs w:val="28"/>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RjYmFjYmFkZGVkYzgxNWE1NjJmM2IyMjdlZTAxN2QifQ=="/>
  </w:docVars>
  <w:rsids>
    <w:rsidRoot w:val="4912414C"/>
    <w:rsid w:val="00054CDC"/>
    <w:rsid w:val="00377FC8"/>
    <w:rsid w:val="003E5859"/>
    <w:rsid w:val="007243C3"/>
    <w:rsid w:val="007B4243"/>
    <w:rsid w:val="007E574F"/>
    <w:rsid w:val="00817B85"/>
    <w:rsid w:val="0097114E"/>
    <w:rsid w:val="00973F3D"/>
    <w:rsid w:val="00996ED2"/>
    <w:rsid w:val="00AD4783"/>
    <w:rsid w:val="00AD5036"/>
    <w:rsid w:val="00C7472F"/>
    <w:rsid w:val="00D102C6"/>
    <w:rsid w:val="00E976ED"/>
    <w:rsid w:val="34D17522"/>
    <w:rsid w:val="3B005F7B"/>
    <w:rsid w:val="4912414C"/>
    <w:rsid w:val="508149E0"/>
    <w:rsid w:val="53FD518F"/>
    <w:rsid w:val="58596FCA"/>
    <w:rsid w:val="5A841B31"/>
    <w:rsid w:val="70F5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Char"/>
    <w:basedOn w:val="5"/>
    <w:link w:val="4"/>
    <w:uiPriority w:val="0"/>
    <w:rPr>
      <w:rFonts w:ascii="Times New Roman" w:hAnsi="Times New Roman" w:eastAsia="宋体" w:cs="Times New Roman"/>
      <w:kern w:val="2"/>
      <w:sz w:val="18"/>
      <w:szCs w:val="18"/>
    </w:rPr>
  </w:style>
  <w:style w:type="character" w:customStyle="1" w:styleId="9">
    <w:name w:val="页脚 Char"/>
    <w:basedOn w:val="5"/>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899</Words>
  <Characters>899</Characters>
  <Lines>7</Lines>
  <Paragraphs>2</Paragraphs>
  <TotalTime>7</TotalTime>
  <ScaleCrop>false</ScaleCrop>
  <LinksUpToDate>false</LinksUpToDate>
  <CharactersWithSpaces>973</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2024-02-20T04:38:00Z</dcterms:created>
  <dc:creator>寒塘</dc:creator>
  <cp:lastModifiedBy>高璐</cp:lastModifiedBy>
  <dcterms:modified xsi:type="dcterms:W3CDTF">2025-10-24T07:37:56Z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49728139694F4FA4B996ADACD280AE79</vt:lpwstr>
  </property>
</Properties>
</file>